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District 5500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Finance Committee Meeting Minutes</w:t>
      </w:r>
    </w:p>
    <w:p>
      <w:pPr>
        <w:pStyle w:val="Body A"/>
        <w:jc w:val="center"/>
        <w:rPr>
          <w:rFonts w:ascii="Trebuchet MS" w:cs="Trebuchet MS" w:hAnsi="Trebuchet MS" w:eastAsia="Trebuchet MS"/>
        </w:rPr>
      </w:pPr>
    </w:p>
    <w:p>
      <w:pPr>
        <w:pStyle w:val="Body A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rtl w:val="0"/>
          <w:lang w:val="en-US"/>
        </w:rPr>
        <w:t>May 19</w:t>
      </w:r>
      <w:r>
        <w:rPr>
          <w:rFonts w:ascii="Trebuchet MS" w:hAnsi="Trebuchet MS"/>
          <w:rtl w:val="0"/>
          <w:lang w:val="en-US"/>
        </w:rPr>
        <w:t>, 2025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Body A"/>
        <w:jc w:val="center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</w:rPr>
      </w:pPr>
    </w:p>
    <w:p>
      <w:pPr>
        <w:pStyle w:val="Body A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Attending</w:t>
      </w:r>
      <w:r>
        <w:rPr>
          <w:rFonts w:ascii="Calibri" w:hAnsi="Calibri"/>
          <w:rtl w:val="0"/>
          <w:lang w:val="en-US"/>
        </w:rPr>
        <w:t xml:space="preserve">: DG Susan Krahe-Archibald, Don Jorgensen, Diane Ventura-Goodyear, Bill Hansen, Mickie Nye, Bruce Monro, Emma Carrillo, Irene Frey, Anita McDonald, </w:t>
      </w:r>
      <w:r>
        <w:rPr>
          <w:rFonts w:ascii="Calibri" w:hAnsi="Calibri"/>
          <w:rtl w:val="0"/>
          <w:lang w:val="en-US"/>
        </w:rPr>
        <w:t xml:space="preserve">Ellie Patterson, Leo Lawrenson, Dave Lenox, </w:t>
      </w:r>
      <w:r>
        <w:rPr>
          <w:rFonts w:ascii="Calibri" w:hAnsi="Calibri"/>
          <w:rtl w:val="0"/>
          <w:lang w:val="en-US"/>
        </w:rPr>
        <w:t>Kasia Yuska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Location: </w:t>
      </w:r>
      <w:r>
        <w:rPr>
          <w:rFonts w:ascii="Trebuchet MS" w:hAnsi="Trebuchet MS"/>
          <w:sz w:val="22"/>
          <w:szCs w:val="22"/>
          <w:rtl w:val="0"/>
          <w:lang w:val="en-US"/>
        </w:rPr>
        <w:t>Zoom</w:t>
      </w: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tbl>
      <w:tblPr>
        <w:tblW w:w="9332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00"/>
        <w:gridCol w:w="5093"/>
        <w:gridCol w:w="2339"/>
      </w:tblGrid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Agenda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Summary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</w:t>
            </w:r>
          </w:p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Call to order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called the meeting to order at 5:0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p.m.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6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Rotary Moments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Bill Hansen looking forward to Project Graduation on Thursday, with multiple clubs  collaborating to create a safe event for students.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 said that on a recent river cruise through Germany he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Nora Gumringer, president of the Bamberg Sunrise Rotary Club, who were fundraising for a child abuse program.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Sue announced a new Rotary club rolling out July 1 - Yuma Territorial Rotary Club. This marks the 9th club in Yuma.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Anita shared her excitement about receiving a plaque from a Savannah, Georgia Rotary meeting and mentioned her grandson's participation in a Denver program.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Ellie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described a successful neighborhood cleanup event involving multiple organizations, including Tucson Verde and Barrio restoration.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Leo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reported on the first District Training Assembly in Sierra Vista, which attracted 34 people and covered various club management topics.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Kasia introduced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Dave Lenox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her successor as District Administrator as of July 1.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Approval of m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inutes from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February 24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rtl w:val="0"/>
              </w:rPr>
              <w:t>Anita pointed out an error re: wording of mentioning bank change in Impact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Jen moved to approve minutes with correction. Bill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seconded.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Motion carried.</w:t>
            </w:r>
          </w:p>
        </w:tc>
      </w:tr>
      <w:tr>
        <w:tblPrEx>
          <w:shd w:val="clear" w:color="auto" w:fill="ced7e7"/>
        </w:tblPrEx>
        <w:trPr>
          <w:trHeight w:val="5502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Review of financials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Mickie said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that Sue is on top of everything. 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$1500 received from license plates will be transferred to the reserve account as planned.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own the road a conversation is needed about what to do with the funds.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The reserve account currently has about $91,000.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Sue mentioned upcoming expenses. She expects to break even this year.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Diane asked how we paid AG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for PETS. Bruce said this year it was $500 for presidents and $250 for AG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s; next year it will be $500 to both.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Mellon Trust looks larger than last year. Michael took it to Globe.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Outstanding Gilbert bill will be written off.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Sue will follow up with Sherrie Morgan re: personal outstanding bill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Discrepancy in federal taxes: discussion tabled until this is looked into further.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Jen moved to approve financials; Bill seconded.</w:t>
            </w:r>
          </w:p>
          <w:p>
            <w:pPr>
              <w:pStyle w:val="Body A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Motion carried.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1082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Action of CD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Closed end of March. The process was seamless at the Campbell - Ft. Lowell branch. Funds were transferred to the reserve account.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Mickie will correct the statement to reflect this.</w:t>
            </w:r>
          </w:p>
        </w:tc>
      </w:tr>
      <w:tr>
        <w:tblPrEx>
          <w:shd w:val="clear" w:color="auto" w:fill="ced7e7"/>
        </w:tblPrEx>
        <w:trPr>
          <w:trHeight w:val="1286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District credit card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Mickie reported a $45K limit. The card will be used for the Calgary convention expenses.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Transfer to new bank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Mickie has all the documents and is waiting for list of signatures to send memos to bank.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Signatories: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John B. Monro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Mickie Nye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Don Jorgensen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Ellie Patterson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Kristi Halvorson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Barbara Kiernan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Miscellaneous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Sue collected all club dues.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Jen asked if we have the ability to store credit card numbers for the clubs that pay electronically (i.e. auto pay)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Appreciation expressed for Diane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service since this was her last meeting as committee chair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Adjourned</w:t>
            </w:r>
          </w:p>
        </w:tc>
        <w:tc>
          <w:tcPr>
            <w:tcW w:type="dxa" w:w="5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 xml:space="preserve">Diane adjourned meeting at 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5:56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 xml:space="preserve"> p.m.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3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Submitted by Kasia Yuska</w:t>
            </w:r>
          </w:p>
        </w:tc>
      </w:tr>
    </w:tbl>
    <w:p>
      <w:pPr>
        <w:pStyle w:val="Body A"/>
        <w:widowControl w:val="0"/>
        <w:ind w:left="756" w:hanging="756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648" w:hanging="648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540" w:hanging="54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432" w:hanging="432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324" w:hanging="324"/>
      </w:pPr>
      <w:r>
        <w:rPr>
          <w:rFonts w:ascii="Trebuchet MS" w:cs="Trebuchet MS" w:hAnsi="Trebuchet MS" w:eastAsia="Trebuchet MS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0" w:right="1152" w:bottom="432" w:left="990" w:header="432" w:footer="43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tab/>
    </w:r>
    <w:r>
      <w:rPr>
        <w:sz w:val="22"/>
        <w:szCs w:val="22"/>
        <w:rtl w:val="0"/>
        <w:lang w:val="en-US"/>
      </w:rPr>
      <w:t xml:space="preserve">Page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 xml:space="preserve"> of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